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24"/>
        </w:rPr>
      </w:pPr>
      <w:bookmarkStart w:id="0" w:name="_GoBack"/>
      <w:r>
        <w:rPr>
          <w:rFonts w:hint="eastAsia" w:ascii="方正小标宋简体" w:hAnsi="方正小标宋简体" w:eastAsia="方正小标宋简体" w:cs="方正小标宋简体"/>
          <w:bCs/>
          <w:sz w:val="44"/>
          <w:szCs w:val="32"/>
        </w:rPr>
        <w:t>行业协会商会收费自查和整改情况表</w:t>
      </w:r>
    </w:p>
    <w:bookmarkEnd w:id="0"/>
    <w:p>
      <w:pPr>
        <w:spacing w:line="400" w:lineRule="exact"/>
        <w:rPr>
          <w:rFonts w:ascii="宋体" w:hAnsi="宋体"/>
          <w:bCs/>
          <w:sz w:val="24"/>
        </w:rPr>
      </w:pPr>
      <w:r>
        <w:rPr>
          <w:rFonts w:hint="eastAsia" w:ascii="宋体" w:hAnsi="宋体"/>
          <w:bCs/>
          <w:sz w:val="24"/>
        </w:rPr>
        <w:t xml:space="preserve">填报单位（公章）：                           填报日期：                     </w:t>
      </w:r>
    </w:p>
    <w:p>
      <w:pPr>
        <w:spacing w:line="400" w:lineRule="exact"/>
        <w:rPr>
          <w:rFonts w:ascii="宋体" w:hAnsi="宋体"/>
          <w:bCs/>
          <w:sz w:val="24"/>
        </w:rPr>
      </w:pPr>
      <w:r>
        <w:rPr>
          <w:rFonts w:hint="eastAsia" w:ascii="宋体" w:hAnsi="宋体"/>
          <w:bCs/>
          <w:sz w:val="24"/>
        </w:rPr>
        <w:t xml:space="preserve">联系人：                                     手  机：            </w:t>
      </w:r>
    </w:p>
    <w:tbl>
      <w:tblPr>
        <w:tblStyle w:val="5"/>
        <w:tblpPr w:leftFromText="180" w:rightFromText="180" w:vertAnchor="page" w:horzAnchor="margin" w:tblpY="3720"/>
        <w:tblOverlap w:val="never"/>
        <w:tblW w:w="95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328"/>
        <w:gridCol w:w="5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3" w:type="dxa"/>
            <w:vMerge w:val="restart"/>
            <w:vAlign w:val="center"/>
          </w:tcPr>
          <w:p>
            <w:pPr>
              <w:rPr>
                <w:rFonts w:ascii="宋体" w:hAnsi="宋体"/>
                <w:szCs w:val="21"/>
              </w:rPr>
            </w:pPr>
            <w:r>
              <w:rPr>
                <w:rFonts w:hint="eastAsia" w:ascii="宋体" w:hAnsi="宋体"/>
                <w:szCs w:val="21"/>
              </w:rPr>
              <w:t>会费</w:t>
            </w:r>
          </w:p>
        </w:tc>
        <w:tc>
          <w:tcPr>
            <w:tcW w:w="3328" w:type="dxa"/>
            <w:vMerge w:val="restart"/>
            <w:vAlign w:val="center"/>
          </w:tcPr>
          <w:p>
            <w:pPr>
              <w:rPr>
                <w:rFonts w:ascii="宋体" w:hAnsi="宋体" w:eastAsia="宋体"/>
                <w:szCs w:val="21"/>
              </w:rPr>
            </w:pPr>
            <w:r>
              <w:rPr>
                <w:rFonts w:hint="eastAsia" w:ascii="宋体" w:hAnsi="宋体"/>
                <w:szCs w:val="21"/>
              </w:rPr>
              <w:t>1.除法律法规另有规定外，是否存在强制或变相强制市场主体入会并收取会费的情形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2.是否存在阻碍会员退会的情形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3.会费收取中是否存在只收费不服务或重复收费的情形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4.会费标准是否经会员（代表）大会以无记名投票方式表决通过</w:t>
            </w:r>
          </w:p>
        </w:tc>
        <w:tc>
          <w:tcPr>
            <w:tcW w:w="5563" w:type="dxa"/>
            <w:vAlign w:val="center"/>
          </w:tcPr>
          <w:p>
            <w:pP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3" w:type="dxa"/>
            <w:vMerge w:val="continue"/>
            <w:vAlign w:val="center"/>
          </w:tcPr>
          <w:p>
            <w:pPr>
              <w:ind w:firstLine="630" w:firstLineChars="300"/>
            </w:pPr>
          </w:p>
        </w:tc>
        <w:tc>
          <w:tcPr>
            <w:tcW w:w="3328" w:type="dxa"/>
            <w:vMerge w:val="continue"/>
            <w:vAlign w:val="center"/>
          </w:tcPr>
          <w:p>
            <w:pPr>
              <w:ind w:firstLine="630" w:firstLineChars="300"/>
            </w:pPr>
          </w:p>
        </w:tc>
        <w:tc>
          <w:tcPr>
            <w:tcW w:w="5563" w:type="dxa"/>
            <w:vAlign w:val="center"/>
          </w:tcPr>
          <w:p>
            <w:pPr>
              <w:rPr>
                <w:rFonts w:ascii="宋体" w:hAnsi="宋体"/>
                <w:szCs w:val="21"/>
              </w:rPr>
            </w:pPr>
            <w:r>
              <w:rPr>
                <w:rFonts w:hint="eastAsia" w:ascii="宋体" w:hAnsi="宋体"/>
                <w:szCs w:val="21"/>
              </w:rPr>
              <w:t>□否，目前整改情况为：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5.是否存在利用分支（代表）机构多头收取会费的情形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6.是否存在利用“收费返成”等方式吸收会员、收取会费的情形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63" w:type="dxa"/>
            <w:vMerge w:val="restart"/>
            <w:vAlign w:val="center"/>
          </w:tcPr>
          <w:p>
            <w:pPr>
              <w:rPr>
                <w:rFonts w:ascii="宋体" w:hAnsi="宋体"/>
                <w:szCs w:val="21"/>
              </w:rPr>
            </w:pPr>
            <w:r>
              <w:rPr>
                <w:rFonts w:hint="eastAsia" w:ascii="宋体" w:hAnsi="宋体"/>
                <w:szCs w:val="21"/>
              </w:rPr>
              <w:t>经营服务性活动</w:t>
            </w:r>
          </w:p>
        </w:tc>
        <w:tc>
          <w:tcPr>
            <w:tcW w:w="3328" w:type="dxa"/>
            <w:vMerge w:val="restart"/>
            <w:vAlign w:val="center"/>
          </w:tcPr>
          <w:p>
            <w:pPr>
              <w:rPr>
                <w:rFonts w:ascii="宋体" w:hAnsi="宋体"/>
                <w:szCs w:val="21"/>
              </w:rPr>
            </w:pPr>
            <w:r>
              <w:rPr>
                <w:rFonts w:hint="eastAsia" w:ascii="宋体" w:hAnsi="宋体"/>
                <w:szCs w:val="21"/>
              </w:rPr>
              <w:t>7.是否存在强制市场主体参加会议、培训、考试、展览、出国考察等各类收费活动的情形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8.是否存在强制市场主体接受第三方机构有偿服务的情形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9.是否存在强制市场主体付费订购有关产品、刊物的情形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10.是否开展具有一定垄断性和强制性的经营服务性收费项目</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ind w:firstLine="630" w:firstLineChars="300"/>
              <w:rPr>
                <w:rFonts w:ascii="宋体" w:hAnsi="宋体"/>
                <w:szCs w:val="21"/>
              </w:rPr>
            </w:pP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11.经营服务性收费项目是否向社会公示收费标准</w:t>
            </w:r>
          </w:p>
        </w:tc>
        <w:tc>
          <w:tcPr>
            <w:tcW w:w="5563" w:type="dxa"/>
            <w:vAlign w:val="center"/>
          </w:tcPr>
          <w:p>
            <w:pPr>
              <w:rPr>
                <w:rFonts w:ascii="宋体" w:hAnsi="宋体"/>
                <w:szCs w:val="21"/>
              </w:rPr>
            </w:pPr>
            <w:r>
              <w:rPr>
                <w:rFonts w:hint="eastAsia" w:ascii="宋体" w:hAnsi="宋体"/>
                <w:szCs w:val="21"/>
              </w:rPr>
              <w:t>□没有经营服务性收费项目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63" w:type="dxa"/>
            <w:vMerge w:val="continue"/>
            <w:vAlign w:val="center"/>
          </w:tcPr>
          <w:p>
            <w:pPr>
              <w:ind w:firstLine="630" w:firstLineChars="300"/>
            </w:pPr>
          </w:p>
        </w:tc>
        <w:tc>
          <w:tcPr>
            <w:tcW w:w="3328" w:type="dxa"/>
            <w:vMerge w:val="continue"/>
            <w:vAlign w:val="center"/>
          </w:tcPr>
          <w:p>
            <w:pPr>
              <w:ind w:firstLine="630" w:firstLineChars="300"/>
            </w:pPr>
          </w:p>
        </w:tc>
        <w:tc>
          <w:tcPr>
            <w:tcW w:w="5563" w:type="dxa"/>
            <w:vAlign w:val="center"/>
          </w:tcPr>
          <w:p>
            <w:pP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63" w:type="dxa"/>
            <w:vMerge w:val="continue"/>
            <w:vAlign w:val="center"/>
          </w:tcPr>
          <w:p>
            <w:pPr>
              <w:ind w:firstLine="630" w:firstLineChars="300"/>
              <w:rPr>
                <w:rFonts w:ascii="宋体" w:hAnsi="宋体"/>
                <w:szCs w:val="21"/>
              </w:rPr>
            </w:pPr>
          </w:p>
        </w:tc>
        <w:tc>
          <w:tcPr>
            <w:tcW w:w="3328" w:type="dxa"/>
            <w:vMerge w:val="continue"/>
            <w:vAlign w:val="center"/>
          </w:tcPr>
          <w:p>
            <w:pPr>
              <w:ind w:firstLine="630" w:firstLineChars="300"/>
              <w:rPr>
                <w:rFonts w:ascii="宋体" w:hAnsi="宋体"/>
                <w:szCs w:val="21"/>
              </w:rPr>
            </w:pPr>
          </w:p>
        </w:tc>
        <w:tc>
          <w:tcPr>
            <w:tcW w:w="5563" w:type="dxa"/>
            <w:vAlign w:val="center"/>
          </w:tcPr>
          <w:p>
            <w:pPr>
              <w:rPr>
                <w:rFonts w:ascii="宋体" w:hAnsi="宋体"/>
                <w:szCs w:val="21"/>
              </w:rPr>
            </w:pPr>
            <w:r>
              <w:rPr>
                <w:rFonts w:hint="eastAsia" w:ascii="宋体" w:hAnsi="宋体"/>
                <w:szCs w:val="21"/>
              </w:rPr>
              <w:t>□否，目前整改情况为：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3" w:type="dxa"/>
            <w:vMerge w:val="restart"/>
            <w:vAlign w:val="center"/>
          </w:tcPr>
          <w:p>
            <w:pPr>
              <w:rPr>
                <w:rFonts w:ascii="宋体" w:hAnsi="宋体"/>
                <w:szCs w:val="21"/>
              </w:rPr>
            </w:pPr>
            <w:r>
              <w:rPr>
                <w:rFonts w:hint="eastAsia" w:ascii="宋体" w:hAnsi="宋体"/>
                <w:szCs w:val="21"/>
              </w:rPr>
              <w:t>法定职责或政府委托事项</w:t>
            </w:r>
          </w:p>
        </w:tc>
        <w:tc>
          <w:tcPr>
            <w:tcW w:w="3328" w:type="dxa"/>
            <w:vMerge w:val="restart"/>
            <w:vAlign w:val="center"/>
          </w:tcPr>
          <w:p>
            <w:pPr>
              <w:rPr>
                <w:rFonts w:ascii="宋体" w:hAnsi="宋体"/>
                <w:szCs w:val="21"/>
              </w:rPr>
            </w:pPr>
            <w:r>
              <w:rPr>
                <w:rFonts w:hint="eastAsia" w:ascii="宋体" w:hAnsi="宋体"/>
                <w:szCs w:val="21"/>
              </w:rPr>
              <w:t>12.是否存在未经批准利用法定职责增设行政事业性收费项目或提高收费标准的情形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eastAsia="宋体"/>
                <w:szCs w:val="21"/>
              </w:rPr>
            </w:pPr>
            <w:r>
              <w:rPr>
                <w:rFonts w:hint="eastAsia" w:ascii="宋体" w:hAnsi="宋体"/>
                <w:szCs w:val="21"/>
              </w:rPr>
              <w:t>13.是否存在继续实施或变相实施已经取消的行政许可的情形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14.是否开展与业务主管单位（行业管理部门）所负责行政审批相关的中介服务事项</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15.是否公开接受政府部门委托或授权的事项及相关办事流程、审查标准、办理时限、政府部门拨付经费等情况</w:t>
            </w:r>
          </w:p>
        </w:tc>
        <w:tc>
          <w:tcPr>
            <w:tcW w:w="5563" w:type="dxa"/>
            <w:vAlign w:val="center"/>
          </w:tcPr>
          <w:p>
            <w:pPr>
              <w:rPr>
                <w:rFonts w:ascii="宋体" w:hAnsi="宋体"/>
                <w:szCs w:val="21"/>
              </w:rPr>
            </w:pPr>
            <w:r>
              <w:rPr>
                <w:rFonts w:hint="eastAsia" w:ascii="宋体" w:hAnsi="宋体"/>
                <w:szCs w:val="21"/>
              </w:rPr>
              <w:t>□没有承担相关事项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63" w:type="dxa"/>
            <w:vMerge w:val="continue"/>
            <w:vAlign w:val="center"/>
          </w:tcPr>
          <w:p>
            <w:pPr>
              <w:ind w:firstLine="210" w:firstLineChars="100"/>
            </w:pPr>
          </w:p>
        </w:tc>
        <w:tc>
          <w:tcPr>
            <w:tcW w:w="3328" w:type="dxa"/>
            <w:vMerge w:val="continue"/>
            <w:vAlign w:val="center"/>
          </w:tcPr>
          <w:p>
            <w:pPr>
              <w:ind w:firstLine="210" w:firstLineChars="100"/>
            </w:pPr>
          </w:p>
        </w:tc>
        <w:tc>
          <w:tcPr>
            <w:tcW w:w="5563" w:type="dxa"/>
            <w:vAlign w:val="center"/>
          </w:tcPr>
          <w:p>
            <w:pPr>
              <w:rPr>
                <w:rFonts w:ascii="宋体" w:hAnsi="宋体"/>
                <w:szCs w:val="21"/>
              </w:rPr>
            </w:pPr>
            <w:r>
              <w:rPr>
                <w:rFonts w:hint="eastAsia" w:ascii="宋体" w:hAnsi="宋体"/>
                <w:szCs w:val="21"/>
              </w:rPr>
              <w:t>□承担相关事项，已按规定公开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63" w:type="dxa"/>
            <w:vMerge w:val="continue"/>
            <w:vAlign w:val="center"/>
          </w:tcPr>
          <w:p>
            <w:pPr>
              <w:ind w:firstLine="210" w:firstLineChars="100"/>
              <w:rPr>
                <w:rFonts w:ascii="宋体" w:hAnsi="宋体"/>
                <w:szCs w:val="21"/>
              </w:rPr>
            </w:pPr>
          </w:p>
        </w:tc>
        <w:tc>
          <w:tcPr>
            <w:tcW w:w="3328" w:type="dxa"/>
            <w:vMerge w:val="continue"/>
            <w:vAlign w:val="center"/>
          </w:tcPr>
          <w:p>
            <w:pPr>
              <w:ind w:firstLine="210" w:firstLineChars="100"/>
              <w:rPr>
                <w:rFonts w:ascii="宋体" w:hAnsi="宋体"/>
                <w:szCs w:val="21"/>
              </w:rPr>
            </w:pPr>
          </w:p>
        </w:tc>
        <w:tc>
          <w:tcPr>
            <w:tcW w:w="5563" w:type="dxa"/>
            <w:vAlign w:val="center"/>
          </w:tcPr>
          <w:p>
            <w:pPr>
              <w:ind w:left="200" w:hanging="210" w:hangingChars="100"/>
              <w:rPr>
                <w:rFonts w:ascii="宋体" w:hAnsi="宋体"/>
                <w:szCs w:val="21"/>
              </w:rPr>
            </w:pPr>
            <w:r>
              <w:rPr>
                <w:rFonts w:hint="eastAsia" w:ascii="宋体" w:hAnsi="宋体"/>
                <w:szCs w:val="21"/>
              </w:rPr>
              <w:t>□承担相关事项，未按规定公开，目前整改情况为：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16.是否因承担政府部门委托或授权开展的事项向市场主体违规收取费用</w:t>
            </w:r>
          </w:p>
        </w:tc>
        <w:tc>
          <w:tcPr>
            <w:tcW w:w="5563" w:type="dxa"/>
            <w:vAlign w:val="center"/>
          </w:tcPr>
          <w:p>
            <w:pPr>
              <w:ind w:left="200" w:hanging="210" w:hangingChars="100"/>
              <w:rPr>
                <w:rFonts w:ascii="宋体" w:hAnsi="宋体"/>
                <w:szCs w:val="21"/>
              </w:rPr>
            </w:pPr>
            <w:r>
              <w:rPr>
                <w:rFonts w:hint="eastAsia" w:ascii="宋体" w:hAnsi="宋体"/>
                <w:szCs w:val="21"/>
              </w:rPr>
              <w:t>□没有承担相关事项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63" w:type="dxa"/>
            <w:vMerge w:val="continue"/>
            <w:vAlign w:val="center"/>
          </w:tcPr>
          <w:p>
            <w:pPr>
              <w:ind w:left="200" w:hanging="210" w:hangingChars="100"/>
            </w:pPr>
          </w:p>
        </w:tc>
        <w:tc>
          <w:tcPr>
            <w:tcW w:w="3328" w:type="dxa"/>
            <w:vMerge w:val="continue"/>
            <w:vAlign w:val="center"/>
          </w:tcPr>
          <w:p>
            <w:pPr>
              <w:ind w:left="200" w:hanging="210" w:hangingChars="100"/>
            </w:pPr>
          </w:p>
        </w:tc>
        <w:tc>
          <w:tcPr>
            <w:tcW w:w="5563" w:type="dxa"/>
            <w:vAlign w:val="center"/>
          </w:tcPr>
          <w:p>
            <w:pPr>
              <w:rPr>
                <w:rFonts w:ascii="宋体" w:hAnsi="宋体"/>
                <w:szCs w:val="21"/>
              </w:rPr>
            </w:pPr>
            <w:r>
              <w:rPr>
                <w:rFonts w:hint="eastAsia" w:ascii="宋体" w:hAnsi="宋体"/>
                <w:szCs w:val="21"/>
              </w:rPr>
              <w:t>□承担相关事项未收费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63" w:type="dxa"/>
            <w:vMerge w:val="continue"/>
            <w:vAlign w:val="center"/>
          </w:tcPr>
          <w:p>
            <w:pPr>
              <w:ind w:left="200" w:hanging="210" w:hangingChars="100"/>
              <w:rPr>
                <w:rFonts w:ascii="宋体" w:hAnsi="宋体"/>
                <w:szCs w:val="21"/>
              </w:rPr>
            </w:pPr>
          </w:p>
        </w:tc>
        <w:tc>
          <w:tcPr>
            <w:tcW w:w="3328" w:type="dxa"/>
            <w:vMerge w:val="continue"/>
            <w:vAlign w:val="center"/>
          </w:tcPr>
          <w:p>
            <w:pPr>
              <w:ind w:left="200" w:hanging="210" w:hangingChars="100"/>
              <w:rPr>
                <w:rFonts w:ascii="宋体" w:hAnsi="宋体"/>
                <w:szCs w:val="21"/>
              </w:rPr>
            </w:pPr>
          </w:p>
        </w:tc>
        <w:tc>
          <w:tcPr>
            <w:tcW w:w="5563" w:type="dxa"/>
            <w:vAlign w:val="center"/>
          </w:tcPr>
          <w:p>
            <w:pPr>
              <w:ind w:left="200" w:hanging="210" w:hangingChars="100"/>
              <w:rPr>
                <w:rFonts w:ascii="宋体" w:hAnsi="宋体"/>
                <w:szCs w:val="21"/>
              </w:rPr>
            </w:pPr>
            <w:r>
              <w:rPr>
                <w:rFonts w:hint="eastAsia" w:ascii="宋体" w:hAnsi="宋体"/>
                <w:szCs w:val="21"/>
              </w:rPr>
              <w:t>□承担相关事项并收费，目前整改情况为：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63" w:type="dxa"/>
            <w:vMerge w:val="restart"/>
            <w:vAlign w:val="center"/>
          </w:tcPr>
          <w:p>
            <w:pPr>
              <w:rPr>
                <w:rFonts w:ascii="宋体" w:hAnsi="宋体"/>
                <w:szCs w:val="21"/>
              </w:rPr>
            </w:pPr>
            <w:r>
              <w:rPr>
                <w:rFonts w:hint="eastAsia" w:ascii="宋体" w:hAnsi="宋体"/>
                <w:szCs w:val="21"/>
              </w:rPr>
              <w:t>评比达标表彰活动</w:t>
            </w:r>
          </w:p>
        </w:tc>
        <w:tc>
          <w:tcPr>
            <w:tcW w:w="3328" w:type="dxa"/>
            <w:vMerge w:val="restart"/>
            <w:vAlign w:val="center"/>
          </w:tcPr>
          <w:p>
            <w:pPr>
              <w:rPr>
                <w:rFonts w:ascii="宋体" w:hAnsi="宋体"/>
                <w:szCs w:val="21"/>
              </w:rPr>
            </w:pPr>
            <w:r>
              <w:rPr>
                <w:rFonts w:hint="eastAsia" w:ascii="宋体" w:hAnsi="宋体"/>
                <w:szCs w:val="21"/>
              </w:rPr>
              <w:t>17.是否开展了评比达标表彰活动</w:t>
            </w:r>
          </w:p>
        </w:tc>
        <w:tc>
          <w:tcPr>
            <w:tcW w:w="5563" w:type="dxa"/>
            <w:vAlign w:val="center"/>
          </w:tcPr>
          <w:p>
            <w:pPr>
              <w:ind w:left="200" w:hanging="210" w:hangingChars="100"/>
              <w:rPr>
                <w:rFonts w:ascii="宋体" w:hAnsi="宋体"/>
                <w:szCs w:val="21"/>
              </w:rPr>
            </w:pPr>
            <w:r>
              <w:rPr>
                <w:rFonts w:hint="eastAsia" w:ascii="宋体" w:hAnsi="宋体"/>
                <w:szCs w:val="21"/>
              </w:rPr>
              <w:t>□没有评比达标表彰项目（第18-22项可不填）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63" w:type="dxa"/>
            <w:vMerge w:val="continue"/>
            <w:vAlign w:val="center"/>
          </w:tcPr>
          <w:p>
            <w:pPr>
              <w:ind w:left="200" w:hanging="210" w:hangingChars="100"/>
            </w:pPr>
          </w:p>
        </w:tc>
        <w:tc>
          <w:tcPr>
            <w:tcW w:w="3328" w:type="dxa"/>
            <w:vMerge w:val="continue"/>
            <w:vAlign w:val="center"/>
          </w:tcPr>
          <w:p>
            <w:pPr>
              <w:ind w:left="200" w:hanging="210" w:hangingChars="100"/>
            </w:pPr>
          </w:p>
        </w:tc>
        <w:tc>
          <w:tcPr>
            <w:tcW w:w="5563" w:type="dxa"/>
            <w:vAlign w:val="center"/>
          </w:tcPr>
          <w:p>
            <w:pPr>
              <w:rPr>
                <w:rFonts w:ascii="宋体" w:hAnsi="宋体"/>
                <w:szCs w:val="21"/>
              </w:rPr>
            </w:pPr>
            <w:r>
              <w:rPr>
                <w:rFonts w:hint="eastAsia" w:ascii="宋体" w:hAnsi="宋体"/>
                <w:szCs w:val="21"/>
              </w:rPr>
              <w:t>□开展的评比达标表彰项目已经过审批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3" w:type="dxa"/>
            <w:vMerge w:val="continue"/>
            <w:vAlign w:val="center"/>
          </w:tcPr>
          <w:p>
            <w:pPr>
              <w:ind w:left="200" w:hanging="210" w:hangingChars="100"/>
              <w:rPr>
                <w:rFonts w:ascii="宋体" w:hAnsi="宋体"/>
                <w:szCs w:val="21"/>
              </w:rPr>
            </w:pPr>
          </w:p>
        </w:tc>
        <w:tc>
          <w:tcPr>
            <w:tcW w:w="3328" w:type="dxa"/>
            <w:vMerge w:val="continue"/>
            <w:vAlign w:val="center"/>
          </w:tcPr>
          <w:p>
            <w:pPr>
              <w:ind w:left="200" w:hanging="210" w:hangingChars="100"/>
              <w:rPr>
                <w:rFonts w:ascii="宋体" w:hAnsi="宋体"/>
                <w:szCs w:val="21"/>
              </w:rPr>
            </w:pPr>
          </w:p>
        </w:tc>
        <w:tc>
          <w:tcPr>
            <w:tcW w:w="5563" w:type="dxa"/>
            <w:vAlign w:val="center"/>
          </w:tcPr>
          <w:p>
            <w:pPr>
              <w:ind w:left="600" w:hanging="630" w:hangingChars="300"/>
              <w:rPr>
                <w:rFonts w:ascii="宋体" w:hAnsi="宋体"/>
                <w:szCs w:val="21"/>
              </w:rPr>
            </w:pPr>
            <w:r>
              <w:rPr>
                <w:rFonts w:hint="eastAsia" w:ascii="宋体" w:hAnsi="宋体"/>
                <w:szCs w:val="21"/>
              </w:rPr>
              <w:t>□开展的评比达标表彰项目未经过审批，目前整改情况为：□已按要求完成整改；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18.开展的评比达标表彰活动是否在《全国评比达标表彰保留项目目录》中</w:t>
            </w:r>
          </w:p>
        </w:tc>
        <w:tc>
          <w:tcPr>
            <w:tcW w:w="5563" w:type="dxa"/>
            <w:vAlign w:val="center"/>
          </w:tcPr>
          <w:p>
            <w:pP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3" w:type="dxa"/>
            <w:vMerge w:val="continue"/>
            <w:vAlign w:val="center"/>
          </w:tcPr>
          <w:p>
            <w:pPr>
              <w:ind w:firstLine="630" w:firstLineChars="300"/>
            </w:pPr>
          </w:p>
        </w:tc>
        <w:tc>
          <w:tcPr>
            <w:tcW w:w="3328" w:type="dxa"/>
            <w:vMerge w:val="continue"/>
            <w:vAlign w:val="center"/>
          </w:tcPr>
          <w:p>
            <w:pPr>
              <w:ind w:firstLine="630" w:firstLineChars="300"/>
            </w:pPr>
          </w:p>
        </w:tc>
        <w:tc>
          <w:tcPr>
            <w:tcW w:w="5563" w:type="dxa"/>
            <w:vAlign w:val="center"/>
          </w:tcPr>
          <w:p>
            <w:pPr>
              <w:rPr>
                <w:rFonts w:ascii="宋体" w:hAnsi="宋体"/>
                <w:szCs w:val="21"/>
              </w:rPr>
            </w:pPr>
            <w:r>
              <w:rPr>
                <w:rFonts w:hint="eastAsia" w:ascii="宋体" w:hAnsi="宋体"/>
                <w:szCs w:val="21"/>
              </w:rPr>
              <w:t>□否，目前整改情况为：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19.开展的评比达标表彰活动，是否超出了规定的活动地域和业务范围</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20.开展的评比达标表彰活动，是否做到了奖项设置合理、评选范围和规模适当、评选条件和程序严格，评选过程透明</w:t>
            </w:r>
          </w:p>
        </w:tc>
        <w:tc>
          <w:tcPr>
            <w:tcW w:w="5563" w:type="dxa"/>
            <w:vAlign w:val="center"/>
          </w:tcPr>
          <w:p>
            <w:pP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63" w:type="dxa"/>
            <w:vMerge w:val="continue"/>
            <w:vAlign w:val="center"/>
          </w:tcPr>
          <w:p>
            <w:pPr>
              <w:ind w:firstLine="630" w:firstLineChars="300"/>
            </w:pPr>
          </w:p>
        </w:tc>
        <w:tc>
          <w:tcPr>
            <w:tcW w:w="3328" w:type="dxa"/>
            <w:vMerge w:val="continue"/>
            <w:vAlign w:val="center"/>
          </w:tcPr>
          <w:p>
            <w:pPr>
              <w:ind w:firstLine="630" w:firstLineChars="300"/>
            </w:pPr>
          </w:p>
        </w:tc>
        <w:tc>
          <w:tcPr>
            <w:tcW w:w="5563" w:type="dxa"/>
            <w:vAlign w:val="center"/>
          </w:tcPr>
          <w:p>
            <w:pPr>
              <w:rPr>
                <w:rFonts w:ascii="宋体" w:hAnsi="宋体"/>
                <w:szCs w:val="21"/>
              </w:rPr>
            </w:pPr>
            <w:r>
              <w:rPr>
                <w:rFonts w:hint="eastAsia" w:ascii="宋体" w:hAnsi="宋体"/>
                <w:szCs w:val="21"/>
              </w:rPr>
              <w:t>□否，目前整改情况为：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21.开展的评比达标表彰活动，是否向评选对象收费或变相收费</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22.开展的评比达标表彰活动，是否违规冠以“吉林”“吉林省”“全省”“省级”或其他类似字样</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3" w:type="dxa"/>
            <w:vMerge w:val="restart"/>
            <w:vAlign w:val="center"/>
          </w:tcPr>
          <w:p>
            <w:pPr>
              <w:rPr>
                <w:rFonts w:ascii="宋体" w:hAnsi="宋体"/>
                <w:szCs w:val="21"/>
              </w:rPr>
            </w:pPr>
            <w:r>
              <w:rPr>
                <w:rFonts w:hint="eastAsia" w:ascii="宋体" w:hAnsi="宋体"/>
                <w:szCs w:val="21"/>
              </w:rPr>
              <w:t>职业能力评价活动</w:t>
            </w:r>
          </w:p>
        </w:tc>
        <w:tc>
          <w:tcPr>
            <w:tcW w:w="3328" w:type="dxa"/>
            <w:vMerge w:val="restart"/>
            <w:vAlign w:val="center"/>
          </w:tcPr>
          <w:p>
            <w:pPr>
              <w:rPr>
                <w:rFonts w:ascii="宋体" w:hAnsi="宋体"/>
                <w:szCs w:val="21"/>
              </w:rPr>
            </w:pPr>
            <w:r>
              <w:rPr>
                <w:rFonts w:hint="eastAsia" w:ascii="宋体" w:hAnsi="宋体"/>
                <w:szCs w:val="21"/>
              </w:rPr>
              <w:t>23.是否存在以开展职业能力水平评价为由变相开展职业资格认定的情形</w:t>
            </w:r>
          </w:p>
        </w:tc>
        <w:tc>
          <w:tcPr>
            <w:tcW w:w="5563" w:type="dxa"/>
            <w:vAlign w:val="center"/>
          </w:tcPr>
          <w:p>
            <w:pPr>
              <w:rPr>
                <w:rFonts w:ascii="宋体" w:hAnsi="宋体"/>
                <w:szCs w:val="21"/>
              </w:rPr>
            </w:pPr>
            <w:r>
              <w:rPr>
                <w:rFonts w:hint="eastAsia" w:ascii="宋体" w:hAnsi="宋体"/>
                <w:szCs w:val="21"/>
              </w:rPr>
              <w:t>□没有开展职业能力水平评价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3" w:type="dxa"/>
            <w:vMerge w:val="continue"/>
            <w:vAlign w:val="center"/>
          </w:tcPr>
          <w:p/>
        </w:tc>
        <w:tc>
          <w:tcPr>
            <w:tcW w:w="3328" w:type="dxa"/>
            <w:vMerge w:val="continue"/>
            <w:vAlign w:val="center"/>
          </w:tcPr>
          <w:p/>
        </w:tc>
        <w:tc>
          <w:tcPr>
            <w:tcW w:w="5563" w:type="dxa"/>
            <w:vAlign w:val="center"/>
          </w:tcPr>
          <w:p>
            <w:pPr>
              <w:ind w:left="200" w:hanging="210" w:hangingChars="100"/>
              <w:rPr>
                <w:rFonts w:ascii="宋体" w:hAnsi="宋体"/>
                <w:szCs w:val="21"/>
              </w:rPr>
            </w:pPr>
            <w:r>
              <w:rPr>
                <w:rFonts w:hint="eastAsia" w:ascii="宋体" w:hAnsi="宋体"/>
                <w:szCs w:val="21"/>
              </w:rPr>
              <w:t>□开展了职业能力水平评价，但没有以此为由变相开展职业资格认定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3" w:type="dxa"/>
            <w:vMerge w:val="continue"/>
            <w:vAlign w:val="center"/>
          </w:tcPr>
          <w:p>
            <w:pPr>
              <w:rPr>
                <w:rFonts w:ascii="宋体" w:hAnsi="宋体"/>
                <w:szCs w:val="21"/>
              </w:rPr>
            </w:pPr>
          </w:p>
        </w:tc>
        <w:tc>
          <w:tcPr>
            <w:tcW w:w="3328" w:type="dxa"/>
            <w:vMerge w:val="continue"/>
            <w:vAlign w:val="center"/>
          </w:tcPr>
          <w:p>
            <w:pPr>
              <w:rPr>
                <w:rFonts w:ascii="宋体" w:hAnsi="宋体"/>
                <w:szCs w:val="21"/>
              </w:rPr>
            </w:pPr>
          </w:p>
        </w:tc>
        <w:tc>
          <w:tcPr>
            <w:tcW w:w="5563" w:type="dxa"/>
            <w:vAlign w:val="center"/>
          </w:tcPr>
          <w:p>
            <w:pPr>
              <w:ind w:left="200" w:hanging="210" w:hangingChars="100"/>
              <w:rPr>
                <w:rFonts w:ascii="宋体" w:hAnsi="宋体"/>
                <w:szCs w:val="21"/>
              </w:rPr>
            </w:pPr>
            <w:r>
              <w:rPr>
                <w:rFonts w:hint="eastAsia" w:ascii="宋体" w:hAnsi="宋体"/>
                <w:szCs w:val="21"/>
              </w:rPr>
              <w:t>□以开展职业能力水平评价为由变相开展了职业资格认定，目前整改情况为：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24.颁发的职业能力水平评价证书是否使用“吉林”“吉林省”“全省”“省级”“职业资格”或“人员资格”等字样或国旗、国徽标志</w:t>
            </w:r>
          </w:p>
        </w:tc>
        <w:tc>
          <w:tcPr>
            <w:tcW w:w="5563" w:type="dxa"/>
            <w:vAlign w:val="center"/>
          </w:tcPr>
          <w:p>
            <w:pPr>
              <w:rPr>
                <w:rFonts w:ascii="宋体" w:hAnsi="宋体"/>
                <w:szCs w:val="21"/>
              </w:rPr>
            </w:pPr>
            <w:r>
              <w:rPr>
                <w:rFonts w:hint="eastAsia" w:ascii="宋体" w:hAnsi="宋体"/>
                <w:szCs w:val="21"/>
              </w:rPr>
              <w:t>□没有开展职业能力水平评价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□开展了职业能力水平评价，证书不存在前述问题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3" w:type="dxa"/>
            <w:vMerge w:val="continue"/>
            <w:vAlign w:val="center"/>
          </w:tcPr>
          <w:p>
            <w:pPr>
              <w:rPr>
                <w:rFonts w:ascii="宋体" w:hAnsi="宋体"/>
                <w:szCs w:val="21"/>
              </w:rPr>
            </w:pPr>
          </w:p>
        </w:tc>
        <w:tc>
          <w:tcPr>
            <w:tcW w:w="3328" w:type="dxa"/>
            <w:vMerge w:val="continue"/>
            <w:vAlign w:val="center"/>
          </w:tcPr>
          <w:p>
            <w:pPr>
              <w:rPr>
                <w:rFonts w:ascii="宋体" w:hAnsi="宋体"/>
                <w:szCs w:val="21"/>
              </w:rPr>
            </w:pPr>
          </w:p>
        </w:tc>
        <w:tc>
          <w:tcPr>
            <w:tcW w:w="5563" w:type="dxa"/>
            <w:vAlign w:val="center"/>
          </w:tcPr>
          <w:p>
            <w:pPr>
              <w:ind w:left="200" w:hanging="210" w:hangingChars="100"/>
              <w:rPr>
                <w:rFonts w:ascii="宋体" w:hAnsi="宋体"/>
                <w:szCs w:val="21"/>
              </w:rPr>
            </w:pPr>
            <w:r>
              <w:rPr>
                <w:rFonts w:hint="eastAsia" w:ascii="宋体" w:hAnsi="宋体"/>
                <w:szCs w:val="21"/>
              </w:rPr>
              <w:t>□开展了职业能力水平评价，且证书存在前述问题，目前整改情况为：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25.按要求承担相关职业资格认定工作的，是否收取除考试、鉴定费外的其他费用</w:t>
            </w:r>
          </w:p>
        </w:tc>
        <w:tc>
          <w:tcPr>
            <w:tcW w:w="5563" w:type="dxa"/>
            <w:vAlign w:val="center"/>
          </w:tcPr>
          <w:p>
            <w:pPr>
              <w:ind w:left="200" w:hanging="210" w:hangingChars="100"/>
              <w:rPr>
                <w:rFonts w:ascii="宋体" w:hAnsi="宋体"/>
                <w:szCs w:val="21"/>
              </w:rPr>
            </w:pPr>
            <w:r>
              <w:rPr>
                <w:rFonts w:hint="eastAsia" w:ascii="宋体" w:hAnsi="宋体"/>
                <w:szCs w:val="21"/>
              </w:rPr>
              <w:t>□没有承担职业资格认定工作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3" w:type="dxa"/>
            <w:vMerge w:val="continue"/>
            <w:vAlign w:val="center"/>
          </w:tcPr>
          <w:p>
            <w:pPr>
              <w:ind w:left="200" w:hanging="210" w:hangingChars="100"/>
            </w:pPr>
          </w:p>
        </w:tc>
        <w:tc>
          <w:tcPr>
            <w:tcW w:w="3328" w:type="dxa"/>
            <w:vMerge w:val="continue"/>
            <w:vAlign w:val="center"/>
          </w:tcPr>
          <w:p>
            <w:pPr>
              <w:ind w:left="200" w:hanging="210" w:hangingChars="100"/>
            </w:pPr>
          </w:p>
        </w:tc>
        <w:tc>
          <w:tcPr>
            <w:tcW w:w="5563" w:type="dxa"/>
            <w:vAlign w:val="center"/>
          </w:tcPr>
          <w:p>
            <w:pPr>
              <w:ind w:left="200" w:hanging="210" w:hangingChars="100"/>
              <w:rPr>
                <w:rFonts w:ascii="宋体" w:hAnsi="宋体"/>
                <w:szCs w:val="21"/>
              </w:rPr>
            </w:pPr>
            <w:r>
              <w:rPr>
                <w:rFonts w:hint="eastAsia" w:ascii="宋体" w:hAnsi="宋体"/>
                <w:szCs w:val="21"/>
              </w:rPr>
              <w:t>□承担了职业资格认定工作，未收取除考试、鉴定费以外的其他费用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3" w:type="dxa"/>
            <w:vMerge w:val="continue"/>
            <w:vAlign w:val="center"/>
          </w:tcPr>
          <w:p>
            <w:pPr>
              <w:ind w:left="200" w:hanging="210" w:hangingChars="100"/>
              <w:rPr>
                <w:rFonts w:ascii="宋体" w:hAnsi="宋体"/>
                <w:szCs w:val="21"/>
              </w:rPr>
            </w:pPr>
          </w:p>
        </w:tc>
        <w:tc>
          <w:tcPr>
            <w:tcW w:w="3328" w:type="dxa"/>
            <w:vMerge w:val="continue"/>
            <w:vAlign w:val="center"/>
          </w:tcPr>
          <w:p>
            <w:pPr>
              <w:ind w:left="200" w:hanging="210" w:hangingChars="100"/>
              <w:rPr>
                <w:rFonts w:ascii="宋体" w:hAnsi="宋体"/>
                <w:szCs w:val="21"/>
              </w:rPr>
            </w:pPr>
          </w:p>
        </w:tc>
        <w:tc>
          <w:tcPr>
            <w:tcW w:w="5563" w:type="dxa"/>
            <w:vAlign w:val="center"/>
          </w:tcPr>
          <w:p>
            <w:pPr>
              <w:ind w:left="200" w:hanging="210" w:hangingChars="100"/>
              <w:rPr>
                <w:rFonts w:ascii="宋体" w:hAnsi="宋体"/>
                <w:szCs w:val="21"/>
              </w:rPr>
            </w:pPr>
            <w:r>
              <w:rPr>
                <w:rFonts w:hint="eastAsia" w:ascii="宋体" w:hAnsi="宋体"/>
                <w:szCs w:val="21"/>
              </w:rPr>
              <w:t>□承担了职业资格认定工作，收取了除考试、鉴定费以外的其他费用，目前整改情况为：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63" w:type="dxa"/>
            <w:vMerge w:val="restart"/>
            <w:vAlign w:val="center"/>
          </w:tcPr>
          <w:p>
            <w:pPr>
              <w:rPr>
                <w:rFonts w:ascii="宋体" w:hAnsi="宋体"/>
                <w:szCs w:val="21"/>
              </w:rPr>
            </w:pPr>
            <w:r>
              <w:rPr>
                <w:rFonts w:hint="eastAsia" w:ascii="宋体" w:hAnsi="宋体"/>
                <w:szCs w:val="21"/>
              </w:rPr>
              <w:t>其他</w:t>
            </w:r>
          </w:p>
        </w:tc>
        <w:tc>
          <w:tcPr>
            <w:tcW w:w="3328" w:type="dxa"/>
            <w:vMerge w:val="restart"/>
            <w:vAlign w:val="center"/>
          </w:tcPr>
          <w:p>
            <w:pPr>
              <w:rPr>
                <w:rFonts w:ascii="宋体" w:hAnsi="宋体"/>
                <w:szCs w:val="21"/>
              </w:rPr>
            </w:pPr>
            <w:r>
              <w:rPr>
                <w:rFonts w:hint="eastAsia" w:ascii="宋体" w:hAnsi="宋体"/>
                <w:szCs w:val="21"/>
              </w:rPr>
              <w:t>26.是否存在强制市场主体为协会赞助、捐赠的情形</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27.是否存在收费项目多、标准高、使用不透明等突出问题</w:t>
            </w:r>
          </w:p>
        </w:tc>
        <w:tc>
          <w:tcPr>
            <w:tcW w:w="5563" w:type="dxa"/>
            <w:vAlign w:val="center"/>
          </w:tcPr>
          <w:p>
            <w:pP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3" w:type="dxa"/>
            <w:vMerge w:val="continue"/>
            <w:vAlign w:val="center"/>
          </w:tcPr>
          <w:p/>
        </w:tc>
        <w:tc>
          <w:tcPr>
            <w:tcW w:w="3328" w:type="dxa"/>
            <w:vMerge w:val="continue"/>
            <w:vAlign w:val="center"/>
          </w:tcPr>
          <w:p/>
        </w:tc>
        <w:tc>
          <w:tcPr>
            <w:tcW w:w="5563" w:type="dxa"/>
            <w:vAlign w:val="center"/>
          </w:tcPr>
          <w:p>
            <w:pPr>
              <w:rPr>
                <w:rFonts w:ascii="宋体" w:hAnsi="宋体"/>
                <w:szCs w:val="21"/>
              </w:rPr>
            </w:pPr>
            <w:r>
              <w:rPr>
                <w:rFonts w:hint="eastAsia" w:ascii="宋体" w:hAnsi="宋体"/>
                <w:szCs w:val="21"/>
              </w:rPr>
              <w:t>□是，目前整改情况为：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63" w:type="dxa"/>
            <w:vMerge w:val="continue"/>
            <w:vAlign w:val="center"/>
          </w:tcPr>
          <w:p>
            <w:pPr>
              <w:rPr>
                <w:rFonts w:ascii="宋体" w:hAnsi="宋体"/>
                <w:szCs w:val="21"/>
              </w:rPr>
            </w:pPr>
          </w:p>
        </w:tc>
        <w:tc>
          <w:tcPr>
            <w:tcW w:w="3328" w:type="dxa"/>
            <w:vMerge w:val="restart"/>
            <w:vAlign w:val="center"/>
          </w:tcPr>
          <w:p>
            <w:pPr>
              <w:rPr>
                <w:rFonts w:ascii="宋体" w:hAnsi="宋体"/>
                <w:szCs w:val="21"/>
              </w:rPr>
            </w:pPr>
            <w:r>
              <w:rPr>
                <w:rFonts w:hint="eastAsia" w:ascii="宋体" w:hAnsi="宋体"/>
                <w:szCs w:val="21"/>
              </w:rPr>
              <w:t>28.是否通过“信用中国”网站及协会门户网站、</w:t>
            </w:r>
            <w:r>
              <w:rPr>
                <w:rFonts w:hint="eastAsia" w:ascii="宋体" w:hAnsi="宋体" w:eastAsia="宋体" w:cs="黑体"/>
                <w:szCs w:val="21"/>
              </w:rPr>
              <w:t>微信公众号等渠道</w:t>
            </w:r>
            <w:r>
              <w:rPr>
                <w:rFonts w:hint="eastAsia" w:ascii="宋体" w:hAnsi="宋体"/>
                <w:szCs w:val="21"/>
              </w:rPr>
              <w:t>，向社会公示收费项目、收费性质、服务内容、收费标准及依据等信息</w:t>
            </w:r>
          </w:p>
        </w:tc>
        <w:tc>
          <w:tcPr>
            <w:tcW w:w="5563" w:type="dxa"/>
            <w:vAlign w:val="center"/>
          </w:tcPr>
          <w:p>
            <w:pPr>
              <w:rPr>
                <w:rFonts w:ascii="宋体" w:hAnsi="宋体"/>
                <w:szCs w:val="21"/>
              </w:rPr>
            </w:pPr>
            <w:r>
              <w:rPr>
                <w:rFonts w:hint="eastAsia" w:ascii="宋体" w:hAnsi="宋体"/>
                <w:szCs w:val="21"/>
              </w:rPr>
              <w:t>□是  通过“信用中国”网站公示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63" w:type="dxa"/>
            <w:vMerge w:val="continue"/>
            <w:vAlign w:val="center"/>
          </w:tcPr>
          <w:p>
            <w:pPr>
              <w:ind w:firstLine="630" w:firstLineChars="300"/>
            </w:pPr>
          </w:p>
        </w:tc>
        <w:tc>
          <w:tcPr>
            <w:tcW w:w="3328" w:type="dxa"/>
            <w:vMerge w:val="continue"/>
            <w:vAlign w:val="center"/>
          </w:tcPr>
          <w:p>
            <w:pPr>
              <w:ind w:firstLine="630" w:firstLineChars="300"/>
            </w:pPr>
          </w:p>
        </w:tc>
        <w:tc>
          <w:tcPr>
            <w:tcW w:w="5563" w:type="dxa"/>
            <w:vAlign w:val="center"/>
          </w:tcPr>
          <w:p>
            <w:pPr>
              <w:rPr>
                <w:rFonts w:ascii="宋体" w:hAnsi="宋体"/>
                <w:szCs w:val="21"/>
              </w:rPr>
            </w:pPr>
            <w:r>
              <w:rPr>
                <w:rFonts w:hint="eastAsia" w:ascii="宋体" w:hAnsi="宋体"/>
                <w:szCs w:val="21"/>
              </w:rPr>
              <w:t>□是  通过协会门户网站、微信公众号等公示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3" w:type="dxa"/>
            <w:vMerge w:val="continue"/>
            <w:vAlign w:val="center"/>
          </w:tcPr>
          <w:p>
            <w:pPr>
              <w:ind w:firstLine="630" w:firstLineChars="300"/>
              <w:rPr>
                <w:rFonts w:ascii="宋体" w:hAnsi="宋体"/>
                <w:szCs w:val="21"/>
              </w:rPr>
            </w:pPr>
          </w:p>
        </w:tc>
        <w:tc>
          <w:tcPr>
            <w:tcW w:w="3328" w:type="dxa"/>
            <w:vMerge w:val="continue"/>
            <w:vAlign w:val="center"/>
          </w:tcPr>
          <w:p>
            <w:pPr>
              <w:ind w:firstLine="630" w:firstLineChars="300"/>
              <w:rPr>
                <w:rFonts w:ascii="宋体" w:hAnsi="宋体"/>
                <w:szCs w:val="21"/>
              </w:rPr>
            </w:pPr>
          </w:p>
        </w:tc>
        <w:tc>
          <w:tcPr>
            <w:tcW w:w="5563" w:type="dxa"/>
            <w:vAlign w:val="center"/>
          </w:tcPr>
          <w:p>
            <w:pPr>
              <w:rPr>
                <w:rFonts w:ascii="宋体" w:hAnsi="宋体"/>
                <w:szCs w:val="21"/>
              </w:rPr>
            </w:pPr>
            <w:r>
              <w:rPr>
                <w:rFonts w:hint="eastAsia" w:ascii="宋体" w:hAnsi="宋体"/>
                <w:szCs w:val="21"/>
              </w:rPr>
              <w:t>□否，目前整改情况为：</w:t>
            </w:r>
          </w:p>
          <w:p>
            <w:pPr>
              <w:ind w:firstLine="630" w:firstLineChars="300"/>
              <w:rPr>
                <w:rFonts w:ascii="宋体" w:hAnsi="宋体"/>
                <w:szCs w:val="21"/>
              </w:rPr>
            </w:pPr>
            <w:r>
              <w:rPr>
                <w:rFonts w:hint="eastAsia" w:ascii="宋体" w:hAnsi="宋体"/>
                <w:szCs w:val="21"/>
              </w:rPr>
              <w:t>□已按要求完成整改；</w:t>
            </w:r>
          </w:p>
          <w:p>
            <w:pPr>
              <w:ind w:firstLine="630" w:firstLineChars="300"/>
              <w:rPr>
                <w:rFonts w:ascii="宋体" w:hAnsi="宋体"/>
                <w:szCs w:val="21"/>
              </w:rPr>
            </w:pPr>
            <w:r>
              <w:rPr>
                <w:rFonts w:hint="eastAsia" w:ascii="宋体" w:hAnsi="宋体"/>
                <w:szCs w:val="21"/>
              </w:rPr>
              <w:t>□正在整改，计划完成时限</w:t>
            </w:r>
            <w:r>
              <w:rPr>
                <w:rFonts w:hint="eastAsia" w:ascii="宋体" w:hAnsi="宋体"/>
                <w:szCs w:val="21"/>
                <w:u w:val="single"/>
              </w:rPr>
              <w:t xml:space="preserve">               </w:t>
            </w:r>
            <w:r>
              <w:rPr>
                <w:rFonts w:hint="eastAsia" w:ascii="宋体" w:hAnsi="宋体"/>
                <w:szCs w:val="21"/>
              </w:rPr>
              <w:t>；</w:t>
            </w:r>
          </w:p>
          <w:p>
            <w:pPr>
              <w:ind w:firstLine="630" w:firstLineChars="300"/>
              <w:rPr>
                <w:rFonts w:ascii="宋体" w:hAnsi="宋体"/>
                <w:szCs w:val="21"/>
              </w:rPr>
            </w:pPr>
            <w:r>
              <w:rPr>
                <w:rFonts w:hint="eastAsia" w:ascii="宋体" w:hAnsi="宋体"/>
                <w:szCs w:val="21"/>
              </w:rPr>
              <w:t>□未整改，说明理由（可另附说明）：</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554" w:type="dxa"/>
            <w:gridSpan w:val="3"/>
            <w:vAlign w:val="center"/>
          </w:tcPr>
          <w:p>
            <w:pPr>
              <w:ind w:firstLine="440" w:firstLineChars="200"/>
              <w:rPr>
                <w:rFonts w:ascii="宋体" w:hAnsi="宋体"/>
                <w:szCs w:val="21"/>
              </w:rPr>
            </w:pPr>
            <w:r>
              <w:rPr>
                <w:rFonts w:hint="eastAsia" w:ascii="黑体" w:hAnsi="黑体" w:eastAsia="黑体" w:cs="黑体"/>
                <w:sz w:val="22"/>
                <w:szCs w:val="22"/>
              </w:rPr>
              <w:t>通过自查自纠，本协会商会共发现</w:t>
            </w:r>
            <w:r>
              <w:rPr>
                <w:rFonts w:hint="eastAsia" w:ascii="黑体" w:hAnsi="黑体" w:eastAsia="黑体" w:cs="黑体"/>
                <w:sz w:val="22"/>
                <w:szCs w:val="22"/>
                <w:u w:val="single"/>
              </w:rPr>
              <w:t xml:space="preserve">      </w:t>
            </w:r>
            <w:r>
              <w:rPr>
                <w:rFonts w:hint="eastAsia" w:ascii="黑体" w:hAnsi="黑体" w:eastAsia="黑体" w:cs="黑体"/>
                <w:sz w:val="22"/>
                <w:szCs w:val="22"/>
              </w:rPr>
              <w:t>项违法违规收费活动，已整改完成</w:t>
            </w:r>
            <w:r>
              <w:rPr>
                <w:rFonts w:hint="eastAsia" w:ascii="黑体" w:hAnsi="黑体" w:eastAsia="黑体" w:cs="黑体"/>
                <w:sz w:val="22"/>
                <w:szCs w:val="22"/>
                <w:u w:val="single"/>
              </w:rPr>
              <w:t xml:space="preserve">      </w:t>
            </w:r>
            <w:r>
              <w:rPr>
                <w:rFonts w:hint="eastAsia" w:ascii="黑体" w:hAnsi="黑体" w:eastAsia="黑体" w:cs="黑体"/>
                <w:sz w:val="22"/>
                <w:szCs w:val="22"/>
              </w:rPr>
              <w:t>项，正在整改</w:t>
            </w:r>
            <w:r>
              <w:rPr>
                <w:rFonts w:hint="eastAsia" w:ascii="黑体" w:hAnsi="黑体" w:eastAsia="黑体" w:cs="黑体"/>
                <w:sz w:val="22"/>
                <w:szCs w:val="22"/>
                <w:u w:val="single"/>
              </w:rPr>
              <w:t xml:space="preserve">      </w:t>
            </w:r>
            <w:r>
              <w:rPr>
                <w:rFonts w:hint="eastAsia" w:ascii="黑体" w:hAnsi="黑体" w:eastAsia="黑体" w:cs="黑体"/>
                <w:sz w:val="22"/>
                <w:szCs w:val="22"/>
              </w:rPr>
              <w:t>项，未整改</w:t>
            </w:r>
            <w:r>
              <w:rPr>
                <w:rFonts w:hint="eastAsia" w:ascii="黑体" w:hAnsi="黑体" w:eastAsia="黑体" w:cs="黑体"/>
                <w:sz w:val="22"/>
                <w:szCs w:val="22"/>
                <w:u w:val="single"/>
              </w:rPr>
              <w:t xml:space="preserve">      </w:t>
            </w:r>
            <w:r>
              <w:rPr>
                <w:rFonts w:hint="eastAsia" w:ascii="黑体" w:hAnsi="黑体" w:eastAsia="黑体" w:cs="黑体"/>
                <w:sz w:val="22"/>
                <w:szCs w:val="22"/>
              </w:rPr>
              <w:t>项，退还违法违规所得</w:t>
            </w:r>
            <w:r>
              <w:rPr>
                <w:rFonts w:hint="eastAsia" w:ascii="黑体" w:hAnsi="黑体" w:eastAsia="黑体" w:cs="黑体"/>
                <w:sz w:val="22"/>
                <w:szCs w:val="22"/>
                <w:u w:val="single"/>
              </w:rPr>
              <w:t xml:space="preserve">         </w:t>
            </w:r>
            <w:r>
              <w:rPr>
                <w:rFonts w:hint="eastAsia" w:ascii="黑体" w:hAnsi="黑体" w:eastAsia="黑体" w:cs="黑体"/>
                <w:sz w:val="22"/>
                <w:szCs w:val="22"/>
              </w:rPr>
              <w:t>万元。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33551"/>
    <w:rsid w:val="1C33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eastAsia="仿宋_GB2312"/>
      <w:sz w:val="32"/>
    </w:rPr>
  </w:style>
  <w:style w:type="paragraph" w:styleId="3">
    <w:name w:val="footnote text"/>
    <w:basedOn w:val="1"/>
    <w:next w:val="4"/>
    <w:qFormat/>
    <w:uiPriority w:val="0"/>
    <w:pPr>
      <w:snapToGrid w:val="0"/>
      <w:jc w:val="left"/>
    </w:pPr>
    <w:rPr>
      <w:sz w:val="18"/>
      <w:szCs w:val="18"/>
    </w:rPr>
  </w:style>
  <w:style w:type="paragraph" w:styleId="4">
    <w:name w:val="Body Text First Indent 2"/>
    <w:basedOn w:val="2"/>
    <w:next w:val="1"/>
    <w:qFormat/>
    <w:uiPriority w:val="0"/>
    <w:pPr>
      <w:ind w:firstLine="420" w:firstLineChars="200"/>
    </w:pPr>
    <w:rPr>
      <w:rFonts w:hAnsi="Calibri"/>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2021-03-11T01:00:00Z</dcterms:created>
  <dc:creator>lenovo</dc:creator>
  <cp:lastModifiedBy>lenovo</cp:lastModifiedBy>
  <dcterms:modified xsi:type="dcterms:W3CDTF">2021-03-11T01:01:12Z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